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592C0" w14:textId="77777777" w:rsidR="009A5E3B" w:rsidRDefault="00000000">
      <w:pPr>
        <w:jc w:val="center"/>
      </w:pPr>
      <w:r>
        <w:rPr>
          <w:b/>
          <w:bCs/>
          <w:sz w:val="24"/>
          <w:szCs w:val="24"/>
        </w:rPr>
        <w:t>FORMULARUL ZONELOR PRIORITARE PENTRU BIODIVERSITATE</w:t>
      </w:r>
    </w:p>
    <w:p w14:paraId="142BB907" w14:textId="77777777" w:rsidR="009A5E3B" w:rsidRDefault="009A5E3B"/>
    <w:p w14:paraId="6C65FCE2" w14:textId="77777777" w:rsidR="009A5E3B" w:rsidRDefault="00000000">
      <w:pPr>
        <w:jc w:val="center"/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1FA364E9" w14:textId="77777777" w:rsidR="009A5E3B" w:rsidRDefault="00000000">
      <w:r>
        <w:rPr>
          <w:b/>
          <w:bCs/>
          <w:sz w:val="22"/>
          <w:szCs w:val="22"/>
        </w:rPr>
        <w:t>1.1. Codul ZPB*</w:t>
      </w:r>
    </w:p>
    <w:p w14:paraId="5A630D65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RONPA0041ZPB</w:t>
      </w:r>
    </w:p>
    <w:p w14:paraId="2505B1DC" w14:textId="77777777" w:rsidR="009A5E3B" w:rsidRDefault="00000000">
      <w:pPr>
        <w:rPr>
          <w:i/>
          <w:iCs/>
          <w:color w:val="808080"/>
        </w:rPr>
      </w:pPr>
      <w:r>
        <w:rPr>
          <w:i/>
          <w:iCs/>
          <w:color w:val="808080"/>
        </w:rPr>
        <w:t>*Codare temporară, aceasta va fi actualizată conform specificațiilor de raportare</w:t>
      </w:r>
    </w:p>
    <w:p w14:paraId="66851A6A" w14:textId="77777777" w:rsidR="009A5E3B" w:rsidRDefault="0000000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Denumire ZPB</w:t>
      </w:r>
    </w:p>
    <w:p w14:paraId="1B533804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Dealul cu Melci</w:t>
      </w:r>
    </w:p>
    <w:p w14:paraId="6298AD52" w14:textId="77777777" w:rsidR="009A5E3B" w:rsidRDefault="00000000">
      <w:r>
        <w:rPr>
          <w:b/>
          <w:bCs/>
          <w:sz w:val="22"/>
          <w:szCs w:val="22"/>
        </w:rPr>
        <w:t xml:space="preserve">1.3. Încadrarea ZPB în: </w:t>
      </w:r>
    </w:p>
    <w:p w14:paraId="163E01A7" w14:textId="77777777" w:rsidR="009A5E3B" w:rsidRDefault="00000000">
      <w:sdt>
        <w:sdtPr>
          <w:tag w:val="goog_rdk_0"/>
          <w:id w:val="1660651703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☑</w:t>
          </w:r>
        </w:sdtContent>
      </w:sdt>
      <w:r>
        <w:rPr>
          <w:sz w:val="22"/>
          <w:szCs w:val="22"/>
        </w:rPr>
        <w:t xml:space="preserve"> Arie naturală protejată</w:t>
      </w:r>
    </w:p>
    <w:p w14:paraId="63D2157E" w14:textId="77777777" w:rsidR="009A5E3B" w:rsidRDefault="00000000">
      <w:sdt>
        <w:sdtPr>
          <w:tag w:val="goog_rdk_1"/>
          <w:id w:val="50348727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OECM (Other effective area-based conservation measures)</w:t>
      </w:r>
    </w:p>
    <w:p w14:paraId="0D8F7AF6" w14:textId="77777777" w:rsidR="009A5E3B" w:rsidRDefault="00000000">
      <w:sdt>
        <w:sdtPr>
          <w:tag w:val="goog_rdk_2"/>
          <w:id w:val="-1721108039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Zonă potențială care să devină arie naturală protejată</w:t>
      </w:r>
    </w:p>
    <w:tbl>
      <w:tblPr>
        <w:tblStyle w:val="a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90"/>
        <w:gridCol w:w="4490"/>
      </w:tblGrid>
      <w:tr w:rsidR="009A5E3B" w14:paraId="037694CA" w14:textId="77777777">
        <w:tc>
          <w:tcPr>
            <w:tcW w:w="4490" w:type="dxa"/>
          </w:tcPr>
          <w:p w14:paraId="546CF054" w14:textId="77777777" w:rsidR="009A5E3B" w:rsidRDefault="00000000"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490" w:type="dxa"/>
          </w:tcPr>
          <w:p w14:paraId="724CB2DC" w14:textId="77777777" w:rsidR="009A5E3B" w:rsidRDefault="00000000"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9A5E3B" w14:paraId="3E739403" w14:textId="77777777">
        <w:tc>
          <w:tcPr>
            <w:tcW w:w="4490" w:type="dxa"/>
          </w:tcPr>
          <w:p w14:paraId="7736CE64" w14:textId="77777777" w:rsidR="009A5E3B" w:rsidRDefault="009A5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0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9A5E3B" w14:paraId="3A50095A" w14:textId="77777777">
              <w:tc>
                <w:tcPr>
                  <w:tcW w:w="300" w:type="dxa"/>
                </w:tcPr>
                <w:p w14:paraId="0C98B756" w14:textId="77777777" w:rsidR="009A5E3B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59BE0C06" w14:textId="77777777" w:rsidR="009A5E3B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6AE01B58" w14:textId="77777777" w:rsidR="009A5E3B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3285DEA7" w14:textId="77777777" w:rsidR="009A5E3B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54BB84DC" w14:textId="77777777" w:rsidR="009A5E3B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38E4BDBF" w14:textId="77777777" w:rsidR="009A5E3B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9A5E3B" w14:paraId="6BBE9FB1" w14:textId="77777777">
              <w:tc>
                <w:tcPr>
                  <w:tcW w:w="300" w:type="dxa"/>
                </w:tcPr>
                <w:p w14:paraId="2B8387AE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FF8EAB6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B51336A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52E478B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B7B77C3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5AAE4CA1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0B013606" w14:textId="77777777" w:rsidR="009A5E3B" w:rsidRDefault="009A5E3B"/>
        </w:tc>
        <w:tc>
          <w:tcPr>
            <w:tcW w:w="4490" w:type="dxa"/>
          </w:tcPr>
          <w:p w14:paraId="48824D3C" w14:textId="77777777" w:rsidR="009A5E3B" w:rsidRDefault="009A5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1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9A5E3B" w14:paraId="17B489EF" w14:textId="77777777">
              <w:tc>
                <w:tcPr>
                  <w:tcW w:w="300" w:type="dxa"/>
                </w:tcPr>
                <w:p w14:paraId="49D9D475" w14:textId="77777777" w:rsidR="009A5E3B" w:rsidRDefault="009A5E3B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44B8684B" w14:textId="77777777" w:rsidR="009A5E3B" w:rsidRDefault="009A5E3B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7185CC47" w14:textId="77777777" w:rsidR="009A5E3B" w:rsidRDefault="009A5E3B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34FAA120" w14:textId="77777777" w:rsidR="009A5E3B" w:rsidRDefault="009A5E3B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E0420AB" w14:textId="77777777" w:rsidR="009A5E3B" w:rsidRDefault="009A5E3B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4F660401" w14:textId="77777777" w:rsidR="009A5E3B" w:rsidRDefault="009A5E3B">
                  <w:pPr>
                    <w:jc w:val="center"/>
                  </w:pPr>
                </w:p>
              </w:tc>
            </w:tr>
            <w:tr w:rsidR="009A5E3B" w14:paraId="715BA55E" w14:textId="77777777">
              <w:tc>
                <w:tcPr>
                  <w:tcW w:w="300" w:type="dxa"/>
                </w:tcPr>
                <w:p w14:paraId="041C5B10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EDE21FE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ACAFB6B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81C122A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7F18404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57624E1D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63E40A7F" w14:textId="77777777" w:rsidR="009A5E3B" w:rsidRDefault="009A5E3B"/>
        </w:tc>
      </w:tr>
    </w:tbl>
    <w:p w14:paraId="730203D0" w14:textId="77777777" w:rsidR="009A5E3B" w:rsidRDefault="009A5E3B"/>
    <w:p w14:paraId="2F5942C4" w14:textId="77777777" w:rsidR="009A5E3B" w:rsidRDefault="00000000">
      <w:r>
        <w:rPr>
          <w:b/>
          <w:bCs/>
          <w:sz w:val="22"/>
          <w:szCs w:val="22"/>
        </w:rPr>
        <w:t>1.6. Responsabili</w:t>
      </w:r>
    </w:p>
    <w:p w14:paraId="0E632AF4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</w:rPr>
      </w:pPr>
      <w:r>
        <w:rPr>
          <w:color w:val="000000"/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0D738CA3" w14:textId="77777777" w:rsidR="009A5E3B" w:rsidRDefault="00000000"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a2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55"/>
        <w:gridCol w:w="4525"/>
      </w:tblGrid>
      <w:tr w:rsidR="009A5E3B" w14:paraId="027E190A" w14:textId="77777777">
        <w:tc>
          <w:tcPr>
            <w:tcW w:w="4455" w:type="dxa"/>
          </w:tcPr>
          <w:p w14:paraId="24E71352" w14:textId="77777777" w:rsidR="009A5E3B" w:rsidRDefault="00000000"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25" w:type="dxa"/>
          </w:tcPr>
          <w:p w14:paraId="4FDCFCEA" w14:textId="77777777" w:rsidR="009A5E3B" w:rsidRDefault="009A5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3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9A5E3B" w14:paraId="1F331DA1" w14:textId="77777777">
              <w:tc>
                <w:tcPr>
                  <w:tcW w:w="300" w:type="dxa"/>
                </w:tcPr>
                <w:p w14:paraId="6BDF8BD3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7A04104A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8F1E3CB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2BC8E6E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56B0E7D4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5BBA8FFF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A5E3B" w14:paraId="4290DA94" w14:textId="77777777">
              <w:tc>
                <w:tcPr>
                  <w:tcW w:w="300" w:type="dxa"/>
                </w:tcPr>
                <w:p w14:paraId="070463DC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E77B581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17AF3BF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4E5D714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078FB4C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7C4D7510" w14:textId="77777777" w:rsidR="009A5E3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4A1E2BAB" w14:textId="77777777" w:rsidR="009A5E3B" w:rsidRDefault="009A5E3B"/>
        </w:tc>
      </w:tr>
    </w:tbl>
    <w:p w14:paraId="3A9346E9" w14:textId="77777777" w:rsidR="009A5E3B" w:rsidRDefault="00000000">
      <w:r>
        <w:rPr>
          <w:sz w:val="22"/>
          <w:szCs w:val="22"/>
        </w:rPr>
        <w:t>Referința legală națională a desemnării ZPB:</w:t>
      </w:r>
    </w:p>
    <w:p w14:paraId="3F142DEA" w14:textId="77777777" w:rsidR="009A5E3B" w:rsidRDefault="009A5E3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</w:p>
    <w:p w14:paraId="04324F9D" w14:textId="77777777" w:rsidR="009A5E3B" w:rsidRDefault="009A5E3B"/>
    <w:p w14:paraId="1924F934" w14:textId="77777777" w:rsidR="009A5E3B" w:rsidRDefault="00000000">
      <w:pPr>
        <w:jc w:val="center"/>
      </w:pPr>
      <w:r>
        <w:rPr>
          <w:b/>
          <w:bCs/>
          <w:sz w:val="22"/>
          <w:szCs w:val="22"/>
        </w:rPr>
        <w:t>2. Localizarea Zonelor Prioritare pentru Biodiversitate (ZPB)</w:t>
      </w:r>
    </w:p>
    <w:p w14:paraId="3A78F816" w14:textId="77777777" w:rsidR="009A5E3B" w:rsidRDefault="00000000">
      <w:r>
        <w:rPr>
          <w:b/>
          <w:bCs/>
          <w:sz w:val="22"/>
          <w:szCs w:val="22"/>
        </w:rPr>
        <w:t>2.1. Suprafața totală a ZPB (ha)</w:t>
      </w:r>
    </w:p>
    <w:p w14:paraId="4DD246AC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t xml:space="preserve">58,83</w:t>
      </w:r>
    </w:p>
    <w:p w14:paraId="16EE16CB" w14:textId="5E266C7C" w:rsidR="009A5E3B" w:rsidRDefault="00000000">
      <w:r>
        <w:rPr>
          <w:b/>
          <w:bCs/>
          <w:sz w:val="22"/>
          <w:szCs w:val="22"/>
        </w:rPr>
        <w:lastRenderedPageBreak/>
        <w:t>2.2. Procentul ocupat de ZPB din suprafața totală a ariei naturale protejate</w:t>
      </w:r>
    </w:p>
    <w:p w14:paraId="46ED2936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t xml:space="preserve">90,22%</w:t>
      </w:r>
    </w:p>
    <w:p w14:paraId="1352D0B1" w14:textId="77777777" w:rsidR="009A5E3B" w:rsidRDefault="00000000"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a4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157"/>
        <w:gridCol w:w="444"/>
        <w:gridCol w:w="5379"/>
      </w:tblGrid>
      <w:tr w:rsidR="009A5E3B" w14:paraId="3DFDAFCE" w14:textId="77777777">
        <w:tc>
          <w:tcPr>
            <w:tcW w:w="3157" w:type="dxa"/>
          </w:tcPr>
          <w:p w14:paraId="6B1CC222" w14:textId="77777777" w:rsidR="009A5E3B" w:rsidRDefault="00000000">
            <w:r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49507628" w14:textId="77777777" w:rsidR="009A5E3B" w:rsidRDefault="009A5E3B"/>
        </w:tc>
        <w:tc>
          <w:tcPr>
            <w:tcW w:w="5379" w:type="dxa"/>
          </w:tcPr>
          <w:p w14:paraId="2ED1B446" w14:textId="77777777" w:rsidR="009A5E3B" w:rsidRDefault="00000000">
            <w:r>
              <w:rPr>
                <w:sz w:val="22"/>
                <w:szCs w:val="22"/>
              </w:rPr>
              <w:t>Numele regiunii</w:t>
            </w:r>
          </w:p>
        </w:tc>
      </w:tr>
      <w:tr w:rsidR="009A5E3B" w14:paraId="5FD23DA6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E4B86" w14:textId="77777777" w:rsidR="009A5E3B" w:rsidRDefault="00000000">
            <w:pPr>
              <w:spacing w:after="0"/>
            </w:pPr>
            <w:r>
              <w:rPr>
                <w:sz w:val="22"/>
                <w:szCs w:val="22"/>
              </w:rPr>
              <w:t>RO12</w:t>
            </w:r>
          </w:p>
        </w:tc>
        <w:tc>
          <w:tcPr>
            <w:tcW w:w="444" w:type="dxa"/>
          </w:tcPr>
          <w:p w14:paraId="7EB43DC6" w14:textId="77777777" w:rsidR="009A5E3B" w:rsidRDefault="00000000">
            <w:pPr>
              <w:spacing w:after="0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DCEC" w14:textId="77777777" w:rsidR="009A5E3B" w:rsidRDefault="00000000">
            <w:pPr>
              <w:spacing w:after="0"/>
            </w:pPr>
            <w:r>
              <w:rPr>
                <w:sz w:val="22"/>
                <w:szCs w:val="22"/>
              </w:rPr>
              <w:t>Centru</w:t>
            </w:r>
          </w:p>
        </w:tc>
      </w:tr>
    </w:tbl>
    <w:p w14:paraId="1F93E312" w14:textId="77777777" w:rsidR="009A5E3B" w:rsidRDefault="00000000">
      <w:r>
        <w:rPr>
          <w:sz w:val="22"/>
          <w:szCs w:val="22"/>
        </w:rPr>
        <w:t>Numele Județului/Județelor</w:t>
      </w:r>
    </w:p>
    <w:p w14:paraId="077AF43F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Alba</w:t>
      </w:r>
    </w:p>
    <w:p w14:paraId="12F8CC09" w14:textId="77777777" w:rsidR="009A5E3B" w:rsidRDefault="00000000">
      <w:r>
        <w:rPr>
          <w:b/>
          <w:bCs/>
          <w:sz w:val="22"/>
          <w:szCs w:val="22"/>
        </w:rPr>
        <w:t xml:space="preserve">2.4. Încadrarea ZPB în regiunile biogeografice </w:t>
      </w:r>
    </w:p>
    <w:tbl>
      <w:tblPr>
        <w:tblStyle w:val="a5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930"/>
        <w:gridCol w:w="47"/>
        <w:gridCol w:w="3001"/>
        <w:gridCol w:w="47"/>
        <w:gridCol w:w="2955"/>
      </w:tblGrid>
      <w:tr w:rsidR="009A5E3B" w14:paraId="72CC9160" w14:textId="77777777">
        <w:tc>
          <w:tcPr>
            <w:tcW w:w="2930" w:type="dxa"/>
          </w:tcPr>
          <w:p w14:paraId="6DB8431E" w14:textId="77777777" w:rsidR="009A5E3B" w:rsidRDefault="00000000">
            <w:sdt>
              <w:sdtPr>
                <w:tag w:val="goog_rdk_3"/>
                <w:id w:val="-1719898977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>
              <w:rPr>
                <w:sz w:val="22"/>
                <w:szCs w:val="22"/>
              </w:rPr>
              <w:t xml:space="preserve"> Alpină 100%</w:t>
            </w:r>
          </w:p>
        </w:tc>
        <w:tc>
          <w:tcPr>
            <w:tcW w:w="47" w:type="dxa"/>
          </w:tcPr>
          <w:p w14:paraId="50F3CB89" w14:textId="77777777" w:rsidR="009A5E3B" w:rsidRDefault="009A5E3B"/>
        </w:tc>
        <w:tc>
          <w:tcPr>
            <w:tcW w:w="3001" w:type="dxa"/>
          </w:tcPr>
          <w:p w14:paraId="33D42781" w14:textId="77777777" w:rsidR="009A5E3B" w:rsidRDefault="00000000">
            <w:sdt>
              <w:sdtPr>
                <w:tag w:val="goog_rdk_4"/>
                <w:id w:val="330805822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Continentală %</w:t>
            </w:r>
          </w:p>
        </w:tc>
        <w:tc>
          <w:tcPr>
            <w:tcW w:w="47" w:type="dxa"/>
          </w:tcPr>
          <w:p w14:paraId="6CFC4671" w14:textId="77777777" w:rsidR="009A5E3B" w:rsidRDefault="009A5E3B"/>
        </w:tc>
        <w:tc>
          <w:tcPr>
            <w:tcW w:w="2955" w:type="dxa"/>
          </w:tcPr>
          <w:p w14:paraId="2527614D" w14:textId="77777777" w:rsidR="009A5E3B" w:rsidRDefault="00000000">
            <w:sdt>
              <w:sdtPr>
                <w:tag w:val="goog_rdk_5"/>
                <w:id w:val="898001526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Panonică %</w:t>
            </w:r>
          </w:p>
        </w:tc>
      </w:tr>
      <w:tr w:rsidR="009A5E3B" w14:paraId="65D51CBD" w14:textId="77777777">
        <w:tc>
          <w:tcPr>
            <w:tcW w:w="2930" w:type="dxa"/>
          </w:tcPr>
          <w:p w14:paraId="2CF1F7E1" w14:textId="77777777" w:rsidR="009A5E3B" w:rsidRDefault="00000000">
            <w:sdt>
              <w:sdtPr>
                <w:tag w:val="goog_rdk_6"/>
                <w:id w:val="-195826039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59BF2AB5" w14:textId="77777777" w:rsidR="009A5E3B" w:rsidRDefault="009A5E3B"/>
        </w:tc>
        <w:tc>
          <w:tcPr>
            <w:tcW w:w="3001" w:type="dxa"/>
          </w:tcPr>
          <w:p w14:paraId="15D655E5" w14:textId="77777777" w:rsidR="009A5E3B" w:rsidRDefault="00000000">
            <w:sdt>
              <w:sdtPr>
                <w:tag w:val="goog_rdk_7"/>
                <w:id w:val="1793362308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5AA9FA7F" w14:textId="77777777" w:rsidR="009A5E3B" w:rsidRDefault="009A5E3B"/>
        </w:tc>
        <w:tc>
          <w:tcPr>
            <w:tcW w:w="2955" w:type="dxa"/>
          </w:tcPr>
          <w:p w14:paraId="45FBBED7" w14:textId="77777777" w:rsidR="009A5E3B" w:rsidRDefault="00000000">
            <w:sdt>
              <w:sdtPr>
                <w:tag w:val="goog_rdk_8"/>
                <w:id w:val="-399192978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3BBC684F" w14:textId="77777777" w:rsidR="009A5E3B" w:rsidRDefault="009A5E3B"/>
    <w:p w14:paraId="45FA7CE2" w14:textId="382E7D68" w:rsidR="009A5E3B" w:rsidRDefault="00000000">
      <w:pPr>
        <w:jc w:val="center"/>
      </w:pPr>
      <w:r>
        <w:rPr>
          <w:b/>
          <w:bCs/>
          <w:sz w:val="22"/>
          <w:szCs w:val="22"/>
        </w:rPr>
        <w:t>3. Descrierea Zonelor Prioritare pentru Biodiversitate distincte de</w:t>
      </w:r>
      <w:r>
        <w:br/>
      </w:r>
      <w:r>
        <w:rPr>
          <w:b/>
          <w:bCs/>
          <w:sz w:val="22"/>
          <w:szCs w:val="22"/>
        </w:rPr>
        <w:t xml:space="preserve"> pe teritoriul ariei naturale protejate</w:t>
      </w:r>
    </w:p>
    <w:p w14:paraId="3595D04E" w14:textId="0FD97E00" w:rsidR="009A5E3B" w:rsidRDefault="00000000">
      <w:r>
        <w:rPr>
          <w:b/>
          <w:bCs/>
          <w:sz w:val="22"/>
          <w:szCs w:val="22"/>
        </w:rPr>
        <w:t>3.1. Numărul Zonelor Prioritare pentru Biodiversitate distincte de pe teritoriul ariei naturale protejate:</w:t>
      </w:r>
    </w:p>
    <w:p w14:paraId="4F6510E2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</w:rPr>
        <w:t>1</w:t>
      </w:r>
    </w:p>
    <w:p w14:paraId="7345920E" w14:textId="77777777" w:rsidR="009A5E3B" w:rsidRDefault="00000000">
      <w:r>
        <w:rPr>
          <w:b/>
          <w:bCs/>
          <w:sz w:val="22"/>
          <w:szCs w:val="22"/>
        </w:rPr>
        <w:t>3.2. Descrierea Zonelor Prioritare pentru Biodiversitate distincte</w:t>
      </w:r>
    </w:p>
    <w:p w14:paraId="4F0108C3" w14:textId="77777777" w:rsidR="009A5E3B" w:rsidRDefault="00000000">
      <w:r>
        <w:rPr>
          <w:b/>
          <w:bCs/>
          <w:sz w:val="22"/>
          <w:szCs w:val="22"/>
        </w:rPr>
        <w:t>3.2.1. Zona Prioritară pentru Biodiversitate nr. 1</w:t>
      </w:r>
    </w:p>
    <w:p w14:paraId="75BA0D68" w14:textId="77777777" w:rsidR="009A5E3B" w:rsidRDefault="00000000">
      <w:r>
        <w:rPr>
          <w:b/>
          <w:bCs/>
          <w:sz w:val="22"/>
          <w:szCs w:val="22"/>
        </w:rPr>
        <w:t>3.2.1.1. Cod Zona Prioritară pentru Biodiversitate nr. 1</w:t>
      </w:r>
    </w:p>
    <w:p w14:paraId="7DA1568C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ZPB1</w:t>
      </w:r>
    </w:p>
    <w:p w14:paraId="31823E28" w14:textId="77777777" w:rsidR="009A5E3B" w:rsidRDefault="00000000">
      <w:r>
        <w:rPr>
          <w:b/>
          <w:bCs/>
          <w:sz w:val="22"/>
          <w:szCs w:val="22"/>
        </w:rPr>
        <w:t>3.2.1.2.  Detalii privind Zona Prioritară pentru Biodiversitate nr. 1</w:t>
      </w:r>
    </w:p>
    <w:p w14:paraId="6C9763C3" w14:textId="77777777" w:rsidR="009A5E3B" w:rsidRDefault="00000000">
      <w:r>
        <w:rPr>
          <w:sz w:val="22"/>
          <w:szCs w:val="22"/>
        </w:rPr>
        <w:t>Suprafața totală a ZPB (ha)</w:t>
      </w:r>
    </w:p>
    <w:p w14:paraId="06DB2AE0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t xml:space="preserve">58,83</w:t>
      </w:r>
    </w:p>
    <w:p w14:paraId="210890BE" w14:textId="77777777" w:rsidR="009A5E3B" w:rsidRDefault="00000000">
      <w:r>
        <w:rPr>
          <w:sz w:val="22"/>
          <w:szCs w:val="22"/>
        </w:rPr>
        <w:t>Documente relevante în raport cu ZPB</w:t>
      </w:r>
    </w:p>
    <w:p w14:paraId="60A599CB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Legea nr. 5/2000 privind aprobarea Planului de amenajare a teritoriului național – Secțiunea a III-a – zone protejate, cu modificările și completările ulterioare – Rezervația naturală RONPA0041 Dealul cu Melci.</w:t>
      </w:r>
    </w:p>
    <w:p w14:paraId="4C09F99B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</w:p>
    <w:p w14:paraId="35B988A0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Ordinul Ministrului Mediului, Apelor și Pădurilor nr. 1066/2026 privind aprobarea Metodologiei de identificare a zonelor prioritare pentru biodiversitate                                                                                          </w:t>
      </w:r>
    </w:p>
    <w:p w14:paraId="29BB2962" w14:textId="77777777" w:rsidR="009A5E3B" w:rsidRDefault="009A5E3B">
      <w:pPr>
        <w:rPr>
          <w:sz w:val="22"/>
          <w:szCs w:val="22"/>
        </w:rPr>
      </w:pPr>
    </w:p>
    <w:p w14:paraId="7FB4A289" w14:textId="77777777" w:rsidR="00230CC0" w:rsidRDefault="00230CC0">
      <w:pPr>
        <w:rPr>
          <w:sz w:val="22"/>
          <w:szCs w:val="22"/>
        </w:rPr>
      </w:pPr>
    </w:p>
    <w:p w14:paraId="6F1F52F9" w14:textId="77777777" w:rsidR="00230CC0" w:rsidRDefault="00230CC0">
      <w:pPr>
        <w:rPr>
          <w:sz w:val="22"/>
          <w:szCs w:val="22"/>
        </w:rPr>
      </w:pPr>
    </w:p>
    <w:p w14:paraId="0C2F647B" w14:textId="77777777" w:rsidR="009A5E3B" w:rsidRDefault="00000000">
      <w:r>
        <w:rPr>
          <w:sz w:val="22"/>
          <w:szCs w:val="22"/>
        </w:rPr>
        <w:lastRenderedPageBreak/>
        <w:t>Informația ecologică</w:t>
      </w:r>
    </w:p>
    <w:tbl>
      <w:tblPr>
        <w:tblStyle w:val="a6"/>
        <w:tblW w:w="8964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4500"/>
        <w:gridCol w:w="4464"/>
      </w:tblGrid>
      <w:tr w:rsidR="009A5E3B" w14:paraId="3DE000D7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E67ED" w14:textId="77777777" w:rsidR="009A5E3B" w:rsidRDefault="00000000"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5AD24" w14:textId="77777777" w:rsidR="009A5E3B" w:rsidRDefault="00000000"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9A5E3B" w14:paraId="62169D7C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0BE0" w14:textId="77777777" w:rsidR="009A5E3B" w:rsidRDefault="00000000"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6D10" w14:textId="77777777" w:rsidR="009A5E3B" w:rsidRDefault="00000000">
            <w:pPr>
              <w:spacing w:after="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Habitate de Pajiști xerofile seminaturale și facies cu tufărișuri</w:t>
            </w:r>
          </w:p>
          <w:p w14:paraId="611DCCBC" w14:textId="77777777" w:rsidR="009A5E3B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6210 Pajişti xerofile seminaturale şi facies cu tufişuri pe substrate calcaroase (Festuco-Brometalia) (*situri importante pentru orhidee)</w:t>
            </w:r>
          </w:p>
          <w:p w14:paraId="4F4444E7" w14:textId="77777777" w:rsidR="009A5E3B" w:rsidRDefault="00000000">
            <w:pPr>
              <w:spacing w:after="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Habitate de Pajiști mezofile</w:t>
            </w:r>
          </w:p>
          <w:p w14:paraId="09142E62" w14:textId="77777777" w:rsidR="009A5E3B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6520 Fâneţe montane </w:t>
            </w:r>
          </w:p>
          <w:p w14:paraId="66441E9F" w14:textId="77777777" w:rsidR="009A5E3B" w:rsidRDefault="00000000">
            <w:pPr>
              <w:spacing w:after="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Habitate de Păduri temperate europene</w:t>
            </w:r>
          </w:p>
          <w:p w14:paraId="5E579C5E" w14:textId="77777777" w:rsidR="009A5E3B" w:rsidRDefault="00000000">
            <w:pPr>
              <w:spacing w:after="0"/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91V0 Păduri dacice de fag (Symphyto-Fagion)</w:t>
            </w:r>
          </w:p>
        </w:tc>
      </w:tr>
      <w:tr w:rsidR="009A5E3B" w14:paraId="07B390E2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8800" w14:textId="77777777" w:rsidR="009A5E3B" w:rsidRDefault="00000000">
            <w:r>
              <w:rPr>
                <w:sz w:val="22"/>
                <w:szCs w:val="22"/>
              </w:rPr>
              <w:t>Specii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21554" w14:textId="77777777" w:rsidR="009A5E3B" w:rsidRDefault="00000000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Amfibieni</w:t>
            </w:r>
          </w:p>
          <w:p w14:paraId="19F93399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1193 Bombina variegata </w:t>
            </w:r>
          </w:p>
          <w:p w14:paraId="083D46A2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1213 Rana temporaria </w:t>
            </w:r>
          </w:p>
          <w:p w14:paraId="31CB645B" w14:textId="77777777" w:rsidR="009A5E3B" w:rsidRDefault="00000000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Reptile</w:t>
            </w:r>
          </w:p>
          <w:p w14:paraId="62D5D70A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1261 Lacerta agilis </w:t>
            </w:r>
          </w:p>
          <w:p w14:paraId="40A78E9F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1256 Podarcis muralis </w:t>
            </w:r>
          </w:p>
          <w:p w14:paraId="77174A7E" w14:textId="77777777" w:rsidR="009A5E3B" w:rsidRDefault="00000000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Chiroptere</w:t>
            </w:r>
          </w:p>
          <w:p w14:paraId="5391B0B8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1310 Miniopterus schreibersii </w:t>
            </w:r>
          </w:p>
          <w:p w14:paraId="173560E2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1307 Myotis blythii </w:t>
            </w:r>
          </w:p>
          <w:p w14:paraId="75D27000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1314 Myotis daubentonii </w:t>
            </w:r>
          </w:p>
          <w:p w14:paraId="251FAF28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1312 Nyctalus noctula </w:t>
            </w:r>
          </w:p>
          <w:p w14:paraId="4B8F4E73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1309 Pipistrellus pipistrellus </w:t>
            </w:r>
          </w:p>
          <w:p w14:paraId="53C15F1A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1329 Plecotus austriacus </w:t>
            </w:r>
          </w:p>
          <w:p w14:paraId="3C6A53AB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1303 Rhinolophus hipposideros </w:t>
            </w:r>
          </w:p>
          <w:p w14:paraId="56189E30" w14:textId="77777777" w:rsidR="009A5E3B" w:rsidRDefault="00000000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Plante</w:t>
            </w:r>
          </w:p>
          <w:p w14:paraId="097973D4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2186 Syringa josikaea </w:t>
            </w:r>
          </w:p>
          <w:p w14:paraId="135D3E12" w14:textId="77777777" w:rsidR="009A5E3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4116 Tozzia carpathica </w:t>
            </w:r>
          </w:p>
          <w:p w14:paraId="7B22F8E6" w14:textId="77777777" w:rsidR="009A5E3B" w:rsidRDefault="00000000">
            <w:pPr>
              <w:spacing w:after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1386 Buxbaumia viridis</w:t>
            </w:r>
            <w:r>
              <w:rPr>
                <w:i/>
                <w:iCs/>
              </w:rPr>
              <w:t xml:space="preserve"> </w:t>
            </w:r>
          </w:p>
        </w:tc>
      </w:tr>
      <w:tr w:rsidR="009A5E3B" w14:paraId="1F48FDD0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9F55D" w14:textId="77777777" w:rsidR="009A5E3B" w:rsidRDefault="00000000">
            <w:pPr>
              <w:spacing w:after="0"/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2136" w14:textId="0F10D133" w:rsidR="009A5E3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sdt>
              <w:sdtPr>
                <w:tag w:val="goog_rdk_11"/>
                <w:id w:val="-980625257"/>
              </w:sdtPr>
              <w:sdtContent>
                <w:sdt>
                  <w:sdtPr>
                    <w:tag w:val="goog_rdk_10"/>
                    <w:id w:val="-83736644"/>
                    <w:showingPlcHdr/>
                  </w:sdtPr>
                  <w:sdtContent>
                    <w:r>
                      <w:t xml:space="preserve">     </w:t>
                    </w:r>
                  </w:sdtContent>
                </w:sdt>
              </w:sdtContent>
            </w:sdt>
            <w:sdt>
              <w:sdtPr>
                <w:tag w:val="goog_rdk_14"/>
                <w:id w:val="-1681870278"/>
              </w:sdtPr>
              <w:sdtContent>
                <w:sdt>
                  <w:sdtPr>
                    <w:tag w:val="goog_rdk_13"/>
                    <w:id w:val="1400093084"/>
                  </w:sdtPr>
                  <w:sdtContent>
                    <w:r>
                      <w:rPr>
                        <w:sz w:val="22"/>
                        <w:szCs w:val="22"/>
                      </w:rPr>
                      <w:t>Zona prezintă o valoare ecologică ridicată indusă de prezența habitatelor naturale bine conservate și a speciilor de interes conservativ, contribuind semnificativ la menținerea biodiversității, la stocarea carbonului și la reglarea regimului hidrologic, cu rol important în combaterea efectelor schimbărilor climatice.</w:t>
                    </w:r>
                  </w:sdtContent>
                </w:sdt>
              </w:sdtContent>
            </w:sdt>
          </w:p>
          <w:p w14:paraId="1C08F919" w14:textId="77777777" w:rsidR="009A5E3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sdt>
              <w:sdtPr>
                <w:tag w:val="goog_rdk_15"/>
                <w:id w:val="1197227941"/>
              </w:sdtPr>
              <w:sdtContent>
                <w:r>
                  <w:rPr>
                    <w:sz w:val="22"/>
                    <w:szCs w:val="22"/>
                  </w:rPr>
                  <w:t>Desemnarea ca ZPB se fundamentează pe criteriul stabilit de metodologie pentru rezervațiile naturale, precum și pe valoarea ecologică ridicată indusă de prezența habitatelor și speciilor de interes conservativ.</w:t>
                </w:r>
              </w:sdtContent>
            </w:sdt>
          </w:p>
        </w:tc>
      </w:tr>
      <w:tr w:rsidR="009A5E3B" w14:paraId="49E7859D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E436" w14:textId="77777777" w:rsidR="009A5E3B" w:rsidRDefault="00000000">
            <w:pPr>
              <w:spacing w:after="0"/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8C8AE" w14:textId="77777777" w:rsidR="009A5E3B" w:rsidRDefault="0000000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9A5E3B" w14:paraId="61681A7B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DC009" w14:textId="77777777" w:rsidR="009A5E3B" w:rsidRDefault="00000000">
            <w:pPr>
              <w:spacing w:after="0"/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94FE7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și măsuri în regim de management activ pentru habitatele forestiere altele decât T1</w:t>
            </w:r>
          </w:p>
          <w:p w14:paraId="03BB565F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44ED1AF5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Menținerea și îmbunătățirea stării de conservare a ecosistemelor forestiere prin </w:t>
            </w:r>
            <w:r w:rsidRPr="00F33589">
              <w:rPr>
                <w:sz w:val="22"/>
                <w:szCs w:val="22"/>
              </w:rPr>
              <w:lastRenderedPageBreak/>
              <w:t>monitorizare, controlul presiunilor și aplicarea unor măsuri active de conservare și restaurare ecologică, adaptate structurii arboretelor și cerințelor ecologice ale habitatelor și speciilor de interes conservativ, fără scop productiv.</w:t>
            </w:r>
          </w:p>
          <w:p w14:paraId="572FF56E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specifice:</w:t>
            </w:r>
          </w:p>
          <w:p w14:paraId="65E7614A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Conservarea și ameliorarea biodiversității arboretelor (structură, compoziție, microhabitate).</w:t>
            </w:r>
          </w:p>
          <w:p w14:paraId="788C3609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Îmbunătățirea compoziției și structurii arboretelor către o configurație mai apropiată de naturalitate.</w:t>
            </w:r>
          </w:p>
          <w:p w14:paraId="3601F586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Creșterea stabilității și rezistenței ecosistemelor forestiere la factori vătămători biotici și abiotici.</w:t>
            </w:r>
          </w:p>
          <w:p w14:paraId="0434F212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Menținerea regenerării naturale și a continuității habitatelor forestiere.</w:t>
            </w:r>
          </w:p>
          <w:p w14:paraId="7E374E96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Reducerea fragmentării habitatelor și limitarea presiunilor antropice.</w:t>
            </w:r>
          </w:p>
          <w:p w14:paraId="2ACEDD95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6. Monitorizarea stării de conservare și aplicarea managementului adaptativ.</w:t>
            </w:r>
          </w:p>
          <w:p w14:paraId="5D17782A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Măsuri de conservare:</w:t>
            </w:r>
          </w:p>
          <w:p w14:paraId="6869D7B2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Intervențiile se aplică exclusiv atunci când există o justificare de conservare, pentru refacerea compoziției habitatului, susținerea regenerării naturale, reducerea riscului de degradare a stării de conservare sau menținerea integrității și funcționalității ecosistemului forestier.</w:t>
            </w:r>
          </w:p>
          <w:p w14:paraId="3F84ABD8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În arboretele trecute de vârsta exploatabilității tehnice, care necesită măsuri de conservare, lucrările speciale de conservare nu depășesc un procent de extragere de 5% din volumul total pe picior al arboretului pe perioada de aplicare a amenajamentului silvic, cu excepția arboretelor de salcâm, a zăvoaielor de plopi și sălcii și a arboretelor de plop euramerican.</w:t>
            </w:r>
          </w:p>
          <w:p w14:paraId="5FC151B0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3. Aplicarea lucrărilor speciale de conservare urmărește favorizarea regenerării naturale, crearea unor nuclee de regenerare noi și susținerea dezvoltării semințișurilor deja </w:t>
            </w:r>
            <w:r w:rsidRPr="00F33589">
              <w:rPr>
                <w:sz w:val="22"/>
                <w:szCs w:val="22"/>
              </w:rPr>
              <w:lastRenderedPageBreak/>
              <w:t>instalate, în special pentru speciile forestiere exigente față de lumină.</w:t>
            </w:r>
          </w:p>
          <w:p w14:paraId="1667AD13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Promovarea nucleelor existente de regenerare naturală din specii valoroase se realizează prin extracții cu intensitate redusă, astfel încât suprafața nucleelor de regenerare să nu depășească 500–600 m².</w:t>
            </w:r>
          </w:p>
          <w:p w14:paraId="2267671B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Sunt permise lucrări de împăduriri, reîmpăduriri și completare a regenerării naturale, utilizând specii autohtone și proveniențe locale adaptate condițiilor staționale.</w:t>
            </w:r>
          </w:p>
          <w:p w14:paraId="2267671B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6. Sunt permise lucrări de îngrijire a culturilor și semințișurilor până la realizarea stării de masiv, precum și lucrări de îngrijire și conducere a arboretelor din categoria degajărilor, depresajului și curățirilor, fără rărituri.</w:t>
            </w:r>
          </w:p>
          <w:p w14:paraId="73EB28EF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 w:rsidRPr="00F33589">
              <w:rPr>
                <w:sz w:val="22"/>
                <w:szCs w:val="22"/>
              </w:rPr>
              <w:t>. Sunt permise lucrări de reconstrucție ecologică în suprafețele afectate de perturbări biotice sau abiotice, urmărindu-se refacerea structurii și funcționalității habitatului forestier.</w:t>
            </w:r>
          </w:p>
          <w:p w14:paraId="1F8E4686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 w:rsidRPr="00F33589">
              <w:rPr>
                <w:sz w:val="22"/>
                <w:szCs w:val="22"/>
              </w:rPr>
              <w:t>. În arboretele afectate de factori biotici sau abiotici, intensitatea intervențiilor se adaptează stării de conservare a arboretului și restricțiilor prevăzute în planurile de management aplicabile, evitându-se îndepărtarea totală a arboretului afectat și menținându-se pe cât posibil acoperirea forestieră.</w:t>
            </w:r>
          </w:p>
          <w:p w14:paraId="30343329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</w:t>
            </w:r>
            <w:r w:rsidRPr="00F33589">
              <w:rPr>
                <w:sz w:val="22"/>
                <w:szCs w:val="22"/>
              </w:rPr>
              <w:t>. Extragerile de arbori urmăresc cu prioritate menținerea valorilor de conservare, reducerea riscurilor pentru siguranța publică și păstrarea integrității și funcționalității ecosistemului forestier.</w:t>
            </w:r>
          </w:p>
          <w:p w14:paraId="5D9B7360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</w:t>
            </w:r>
            <w:r w:rsidRPr="00F33589">
              <w:rPr>
                <w:sz w:val="22"/>
                <w:szCs w:val="22"/>
              </w:rPr>
              <w:t>. Refacerea arboretelor afectate se realizează prin regenerare naturală sau, după caz, prin reconstrucție ecologică și regenerare artificială utilizând specii și proveniențe locale mai rezistente la secetă și alte perturbări abiotice.</w:t>
            </w:r>
          </w:p>
          <w:p w14:paraId="2FA60EA8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11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Se mențin arborii bătrâni, arborii-habitat și lemnul mort, atât pe picior cât și la sol, ca elemente esențiale pentru biodiversitate și funcționarea ecosistemelor forestiere.</w:t>
            </w:r>
          </w:p>
          <w:p w14:paraId="108D0246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12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Măsurile pentru combaterea dăunătorilor forestieri sau a speciilor invazive se aplică doar atunci când există un risc major documentat pentru valorile de conservare și cu respectarea prevederilor legale aplicabile.</w:t>
            </w:r>
          </w:p>
          <w:p w14:paraId="0C9CF699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lastRenderedPageBreak/>
              <w:t xml:space="preserve">13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Intervențiile utilizează metode și tehnologii cu impact redus asupra solului și habitatelor forestiere și evită perioadele cu umiditate excesivă a solului.</w:t>
            </w:r>
          </w:p>
          <w:p w14:paraId="7CAD03C6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14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Materialul lemnos rezultat incidental din măsurile de conservare sau din intervențiile necesare pentru siguranță publică nu reprezintă un obiectiv economic și nu justifică intensificarea intervențiilor.</w:t>
            </w:r>
          </w:p>
          <w:p w14:paraId="1476CBFA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15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Se limitează realizarea de infrastructuri noi și extinderea infrastructurii existente care pot conduce la fragmentarea habitatelor forestiere.</w:t>
            </w:r>
          </w:p>
          <w:p w14:paraId="2C7BF1D7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16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Accesul motorizat se limitează strict la situațiile necesare pentru activitățile de conservare, monitorizare și intervențiile permise conform legislației.</w:t>
            </w:r>
          </w:p>
          <w:p w14:paraId="29F98B8A" w14:textId="77777777" w:rsidR="003A3ABB" w:rsidRPr="00F33589" w:rsidRDefault="003A3ABB" w:rsidP="003A3ABB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17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Lucrările silviculturale și intervențiile de conservare se execută numai în condițiile stabilite de administratorii ariilor naturale protejate și cu respectarea obiectivelor de conservare ale zonei prioritare pentru biodiversitate.</w:t>
            </w:r>
          </w:p>
          <w:p w14:paraId="2A35300A" w14:textId="656AFD14" w:rsidR="003A3ABB" w:rsidRDefault="003A3ABB" w:rsidP="003A3ABB">
            <w:pPr>
              <w:jc w:val="both"/>
              <w:rPr>
                <w:b/>
                <w:bCs/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18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Se monitorizează periodic structura arboretelor, regenerarea naturală, speciile indicator și presiunile antropice, iar măsurile de conservare se adaptează în funcție de rezultatele monitorizării.</w:t>
            </w:r>
          </w:p>
          <w:p w14:paraId="1614DE0E" w14:textId="5580BB16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Obiective și măsuri de management activ pentru ecosistemele de pajiști </w:t>
            </w:r>
          </w:p>
          <w:p w14:paraId="39977BB4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03718036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Menținerea pe termen lung a funcțiilor ecosistemelor de pajiști seminaturale prin menținerea habitatelor deschise și a diversității floristice și faunistice, utilizând un management extensiv adaptat condițiilor locale, care evită atât abandonul, cât și intensificarea utilizării.</w:t>
            </w:r>
          </w:p>
          <w:p w14:paraId="34504699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specifice:</w:t>
            </w:r>
          </w:p>
          <w:p w14:paraId="06B13127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Menținerea suprafețelor de pajiști și prevenirea abandonului sau conversiei către alte categorii de folosință.</w:t>
            </w:r>
          </w:p>
          <w:p w14:paraId="56B76947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 Menținerea unei structuri mozaicate favorabile biodiversității.</w:t>
            </w:r>
          </w:p>
          <w:p w14:paraId="554EA6E7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3.Evitarea degradării habitatelor prin suprapășunat, subpășunat, compactarea solului și eroziune.</w:t>
            </w:r>
          </w:p>
          <w:p w14:paraId="4565CB27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Limitarea utilizării substanțelor chimice și prevenirea eutrofizării habitatelor.</w:t>
            </w:r>
          </w:p>
          <w:p w14:paraId="6D2F6BD6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Controlul speciilor invazive și limitarea instalării vegetației lemnoase.</w:t>
            </w:r>
          </w:p>
          <w:p w14:paraId="4F48D452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Monitorizarea utilizării habitatelor și adaptarea managementului în funcție de rezultate.</w:t>
            </w:r>
          </w:p>
          <w:p w14:paraId="38063710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conservare:</w:t>
            </w:r>
          </w:p>
          <w:p w14:paraId="617B4284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Fiecare suprafață de pajiște trebuie să beneficieze anual de cel puțin o activitate minimă de management extensiv (cosit, pășunat sau sistem mixt), necesară pentru menținerea habitatului deschis și evitarea instalării vegetației lemnoase.</w:t>
            </w:r>
          </w:p>
          <w:p w14:paraId="50B3BCC3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Cositul se realizează astfel încât speciile de interes conservativ să poată forma semințe înaintea intervenției, evitându-se cosirea „în ras" și menținându-se o înălțime de recoltare compatibilă cu regenerarea covorului vegetal.</w:t>
            </w:r>
          </w:p>
          <w:p w14:paraId="1A5D5384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În zonele montane și premontane, prima cosire se realizează numai după formarea semințelor la speciile de interes conservativ.</w:t>
            </w:r>
          </w:p>
          <w:p w14:paraId="0959BE28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Cosirea se realizează astfel încât să permită retragerea faunei, menținându-se anual suprafețe-refugiu necosite temporar.</w:t>
            </w:r>
          </w:p>
          <w:p w14:paraId="52E0B7C8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În zonele sensibile lucrările de cosit se realizează cu metode prin care se evită compactarea solului și degradarea microreliefului.</w:t>
            </w:r>
          </w:p>
          <w:p w14:paraId="11F756CA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Pășunatul se realizează exclusiv în regim controlat și extensiv, cu adaptarea încărcăturii animale și a perioadelor de utilizare la capacitatea de suport a habitatului și la obiectivele de conservare.</w:t>
            </w:r>
          </w:p>
          <w:p w14:paraId="58C942C5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Începerea pășunatului se realizează numai după instalarea creșterii active a vegetației și după retragerea excesului de umiditate din </w:t>
            </w:r>
            <w:r>
              <w:rPr>
                <w:sz w:val="22"/>
                <w:szCs w:val="22"/>
              </w:rPr>
              <w:lastRenderedPageBreak/>
              <w:t>sol, pentru evitarea degradării covorului vegetal și a compactării solului.</w:t>
            </w:r>
          </w:p>
          <w:p w14:paraId="3C137308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Pășunatul se întrerupe astfel încât vegetația să dispună de timp suficient pentru refacerea masei vegetative și acumularea rezervelor înaintea sezonului rece.</w:t>
            </w:r>
          </w:p>
          <w:p w14:paraId="5130D039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Utilizarea fertilizanților chimici și a pesticidelor se realizează în conformitate cu legislația națională în domeniu. Aratul și supraînsămânțarea cu specii alohtone sunt interzise.</w:t>
            </w:r>
          </w:p>
          <w:p w14:paraId="58B0FE23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Este recomandată fertilizarea organică tradițională, în cantități moderate și compatibile cu menținerea diversității floristice și a structurii habitatului.</w:t>
            </w:r>
          </w:p>
          <w:p w14:paraId="19125FFB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Târlitul se realizează controlat și cu schimbarea periodică a amplasamentelor, evitându-se apariția suprafețelor nitrofile și degradarea habitatului.</w:t>
            </w:r>
          </w:p>
          <w:p w14:paraId="70F8DCCC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Vegetația lemnoasă invadantă se îndepărtează selectiv și periodic, menținându-se elementele cu rol ecologic, antierozional sau de refugiu pentru specii.</w:t>
            </w:r>
          </w:p>
          <w:p w14:paraId="163B7C4B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 Speciile invazive se monitorizează și se controlează prin metode mecanice și măsuri cu impact redus asupra habitatelor naturale.</w:t>
            </w:r>
          </w:p>
          <w:p w14:paraId="031BF83B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În zonele afectate de degradări locale ale microreliefului se pot aplica măsuri cu impact redus pentru corectarea acestora și refacerea covorului vegetal cu specii caracteristice habitatului.</w:t>
            </w:r>
          </w:p>
          <w:p w14:paraId="630E9EA3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 Se mențin structurile de habitat favorabile biodiversității, inclusiv tufărișurile dispersate, arborii izolați, gardurile vii și zonele de ecoton.</w:t>
            </w:r>
          </w:p>
          <w:p w14:paraId="42E8BDB1" w14:textId="77777777" w:rsidR="00230CC0" w:rsidRPr="00F33589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 Activitățile turistice și recreative se desfășoară fără afectarea habitatelor și a speciilor de interes conservativ.</w:t>
            </w:r>
          </w:p>
          <w:p w14:paraId="3DC8F4E7" w14:textId="66A6CD95" w:rsidR="009A5E3B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 Se monitorizează periodic starea habitatelor, utilizarea terenurilor, prezența speciilor invazive și efectele managementului, iar măsurile de conservare se adaptează în funcție de rezultatele monitorizării.</w:t>
            </w:r>
          </w:p>
          <w:p w14:paraId="5E1CA6DE" w14:textId="77777777" w:rsidR="009A5E3B" w:rsidRDefault="00230CC0" w:rsidP="00230C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În conformitate cu prevederile OM 1066/2026 privind Metodologia de identificare a zonelor </w:t>
            </w:r>
            <w:r>
              <w:rPr>
                <w:sz w:val="22"/>
                <w:szCs w:val="22"/>
              </w:rPr>
              <w:lastRenderedPageBreak/>
              <w:t>prioritare pentru biodiversitate, sunt permise intervenții în caz de urgență și intervenții în perioadele normale, pentru intervenții de mentenanță și interes public (infrastructură existentă), conform punctelor 1.3.3 și respectiv 1.3.4.</w:t>
            </w:r>
          </w:p>
        </w:tc>
      </w:tr>
      <w:tr w:rsidR="009A5E3B" w14:paraId="53BA02F1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CD558" w14:textId="77777777" w:rsidR="009A5E3B" w:rsidRDefault="00000000">
            <w:pPr>
              <w:spacing w:after="0"/>
            </w:pPr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18A0D" w14:textId="33B5E708" w:rsidR="009A5E3B" w:rsidRDefault="00000000">
            <w:pPr>
              <w:spacing w:after="0"/>
            </w:pPr>
            <w:r>
              <w:rPr>
                <w:sz w:val="22"/>
                <w:szCs w:val="22"/>
              </w:rPr>
              <w:t>Publică și privată</w:t>
            </w:r>
          </w:p>
        </w:tc>
      </w:tr>
    </w:tbl>
    <w:p w14:paraId="220FB8CF" w14:textId="77777777" w:rsidR="009A5E3B" w:rsidRDefault="009A5E3B"/>
    <w:p w14:paraId="6569968D" w14:textId="77777777" w:rsidR="00230CC0" w:rsidRDefault="00230CC0">
      <w:pPr>
        <w:rPr>
          <w:b/>
          <w:bCs/>
          <w:sz w:val="22"/>
          <w:szCs w:val="22"/>
        </w:rPr>
      </w:pPr>
    </w:p>
    <w:p w14:paraId="5031AE32" w14:textId="2829C4A4" w:rsidR="009A5E3B" w:rsidRDefault="00000000">
      <w:r>
        <w:rPr>
          <w:b/>
          <w:bCs/>
          <w:sz w:val="22"/>
          <w:szCs w:val="22"/>
        </w:rPr>
        <w:t xml:space="preserve">3.3. Bibliografie </w:t>
      </w:r>
    </w:p>
    <w:p w14:paraId="67123B29" w14:textId="77777777" w:rsidR="007A494A" w:rsidRPr="007A494A" w:rsidRDefault="007A494A" w:rsidP="007A494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</w:rPr>
      </w:pPr>
      <w:r>
        <w:rPr>
          <w:color w:val="000000"/>
        </w:rPr>
        <w:t>Bleahu, M., Marinescu, F. și Brădescu, V. (1976) Rezervații naturale geologice din România. București: Editura Tehnică.</w:t>
      </w:r>
    </w:p>
    <w:p w14:paraId="41748CE7" w14:textId="77777777" w:rsidR="007A494A" w:rsidRPr="007A494A" w:rsidRDefault="007A494A" w:rsidP="007A494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</w:rPr>
      </w:pPr>
      <w:r>
        <w:rPr>
          <w:color w:val="000000"/>
        </w:rPr>
        <w:t>Bleahu, M.D. (2004) Arca lui Noe în secolul XXI. Ariile protejate și protecția naturii. București: Editura Național.</w:t>
      </w:r>
    </w:p>
    <w:p w14:paraId="61AC7E78" w14:textId="2F4E612C" w:rsidR="009A5E3B" w:rsidRDefault="007A494A" w:rsidP="007A494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</w:rPr>
      </w:pPr>
      <w:r>
        <w:rPr>
          <w:color w:val="000000"/>
        </w:rPr>
        <w:t>Mohan, G., Ardeleanu, A. și Georgescu, M. (1993) Rezervații și monumente ale naturii din România. București: Editura Scaiul.</w:t>
      </w:r>
    </w:p>
    <w:p w14:paraId="317CAA0C" w14:textId="77777777" w:rsidR="009A5E3B" w:rsidRDefault="009A5E3B"/>
    <w:p w14:paraId="169449C8" w14:textId="77777777" w:rsidR="009A5E3B" w:rsidRDefault="00000000">
      <w:pPr>
        <w:jc w:val="center"/>
      </w:pPr>
      <w:r>
        <w:rPr>
          <w:b/>
          <w:bCs/>
          <w:sz w:val="22"/>
          <w:szCs w:val="22"/>
        </w:rPr>
        <w:t>4. Consultări publice cu privire la desemnarea</w:t>
      </w:r>
      <w:r>
        <w:br/>
      </w:r>
      <w:r>
        <w:rPr>
          <w:b/>
          <w:bCs/>
          <w:sz w:val="22"/>
          <w:szCs w:val="22"/>
        </w:rPr>
        <w:t xml:space="preserve"> Zonelor Prioritare pentru Biodiversitate</w:t>
      </w:r>
    </w:p>
    <w:p w14:paraId="51DF32B4" w14:textId="77777777" w:rsidR="009A5E3B" w:rsidRDefault="00000000">
      <w:r>
        <w:rPr>
          <w:sz w:val="22"/>
          <w:szCs w:val="22"/>
        </w:rPr>
        <w:t>Detalii privind consultările publice realizate:</w:t>
      </w:r>
    </w:p>
    <w:p w14:paraId="7AA9144E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Consultări publice realizate: 7 octombrie 2024 – Alba Iulia, 28 mai 2025 – DS Alba, 7-8 aprilie 2026.</w:t>
      </w:r>
    </w:p>
    <w:p w14:paraId="437CEA46" w14:textId="77777777" w:rsidR="009A5E3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76" w:lineRule="auto"/>
        <w:jc w:val="both"/>
        <w:rPr>
          <w:color w:val="000000"/>
          <w:sz w:val="22"/>
          <w:szCs w:val="22"/>
        </w:rPr>
      </w:pPr>
      <w:bookmarkStart w:id="0" w:name="_heading=h.c8pai6llvwz7" w:colFirst="0" w:colLast="0"/>
      <w:bookmarkEnd w:id="0"/>
      <w:r>
        <w:rPr>
          <w:color w:val="000000"/>
          <w:sz w:val="22"/>
          <w:szCs w:val="22"/>
        </w:rPr>
        <w:t>Ulterior, în cadrul procesului de consultare extins la nivel național, au avut loc consultări suplimentară online în data de 27 ianuarie 2026 cu participarea factorilor interesați relevanți din județul Alba.</w:t>
      </w:r>
    </w:p>
    <w:p w14:paraId="2A3455AC" w14:textId="77777777" w:rsidR="009A5E3B" w:rsidRDefault="009A5E3B"/>
    <w:p w14:paraId="34C783F2" w14:textId="77777777" w:rsidR="009A5E3B" w:rsidRDefault="00000000">
      <w:pPr>
        <w:jc w:val="center"/>
      </w:pPr>
      <w:r>
        <w:rPr>
          <w:b/>
          <w:bCs/>
          <w:sz w:val="22"/>
          <w:szCs w:val="22"/>
        </w:rPr>
        <w:t>5. Harta Zonelor Prioritare pentru Biodiversitate</w:t>
      </w:r>
    </w:p>
    <w:p w14:paraId="651DBA4C" w14:textId="77777777" w:rsidR="009A5E3B" w:rsidRDefault="00000000">
      <w:pPr>
        <w:rPr>
          <w:sz w:val="22"/>
          <w:szCs w:val="22"/>
        </w:rPr>
      </w:pPr>
      <w:r>
        <w:rPr>
          <w:sz w:val="22"/>
          <w:szCs w:val="22"/>
        </w:rPr>
        <w:t>Limitele Zonelor Prioritare pentru Biodiversitate sunt disponibile în format digital:</w:t>
      </w:r>
    </w:p>
    <w:p w14:paraId="4080D837" w14:textId="77777777" w:rsidR="009A5E3B" w:rsidRDefault="00000000">
      <w:pPr>
        <w:rPr>
          <w:sz w:val="22"/>
          <w:szCs w:val="22"/>
        </w:rPr>
      </w:pPr>
      <w:r>
        <w:rPr>
          <w:sz w:val="22"/>
          <w:szCs w:val="22"/>
        </w:rPr>
        <w:t xml:space="preserve">Link: </w:t>
      </w:r>
      <w:hyperlink r:id="rId5">
        <w:r w:rsidR="009A5E3B">
          <w:rPr>
            <w:color w:val="0000FF"/>
            <w:sz w:val="22"/>
            <w:szCs w:val="22"/>
            <w:u w:val="single"/>
          </w:rPr>
          <w:t>https://mmediu.ro/domenii/mediu/arii-naturale-protejate/zpb-pnrr-i-3/</w:t>
        </w:r>
      </w:hyperlink>
      <w:r>
        <w:rPr>
          <w:sz w:val="22"/>
          <w:szCs w:val="22"/>
        </w:rPr>
        <w:t xml:space="preserve"> </w:t>
      </w:r>
    </w:p>
    <w:p w14:paraId="29F39152" w14:textId="77777777" w:rsidR="009A5E3B" w:rsidRDefault="009A5E3B">
      <w:pPr>
        <w:spacing w:line="276" w:lineRule="auto"/>
        <w:jc w:val="both"/>
        <w:rPr>
          <w:sz w:val="22"/>
          <w:szCs w:val="22"/>
        </w:rPr>
      </w:pPr>
    </w:p>
    <w:sectPr w:rsidR="009A5E3B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E3B"/>
    <w:rsid w:val="00230CC0"/>
    <w:rsid w:val="002348E9"/>
    <w:rsid w:val="003A3ABB"/>
    <w:rsid w:val="007A494A"/>
    <w:rsid w:val="009A5E3B"/>
    <w:rsid w:val="00C7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B18E8"/>
  <w15:docId w15:val="{BBCF565A-FE27-4120-9CF5-D9DB1011D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iCs/>
      <w:color w:val="2F5496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F549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" w:eastAsia="Calibri" w:hAnsi="Calibri" w:cs="Calibri"/>
      <w:i/>
      <w:iCs/>
      <w:color w:val="595959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rFonts w:ascii="Calibri" w:eastAsia="Calibri" w:hAnsi="Calibri" w:cs="Calibr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ascii="Calibri" w:eastAsia="Calibri" w:hAnsi="Calibri" w:cs="Calibri"/>
      <w:color w:val="595959"/>
      <w:sz w:val="28"/>
      <w:szCs w:val="2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3/rezultatele-proiectulu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cjnNxOajNWFwNDSuFzm9itJBVQ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2162</Words>
  <Characters>12325</Characters>
  <Application>Microsoft Office Word</Application>
  <DocSecurity>0</DocSecurity>
  <Lines>102</Lines>
  <Paragraphs>28</Paragraphs>
  <ScaleCrop>false</ScaleCrop>
  <Company/>
  <LinksUpToDate>false</LinksUpToDate>
  <CharactersWithSpaces>14459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Alin David</cp:lastModifiedBy>
  <cp:revision>4</cp:revision>
  <dcterms:created xsi:type="dcterms:W3CDTF">2026-06-14T07:37:00Z</dcterms:created>
  <dcterms:modified xsi:type="dcterms:W3CDTF">2026-08-04T07:09:00Z</dcterms:modified>
</cp:coreProperties>
</file>